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024" w:rsidRDefault="00B73024" w:rsidP="00B73024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Pedagogické lyceum</w:t>
      </w:r>
    </w:p>
    <w:p w:rsidR="00B73024" w:rsidRDefault="00970CB7" w:rsidP="00B73024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 w:rsidR="00B73024">
        <w:rPr>
          <w:rFonts w:ascii="Times New Roman" w:hAnsi="Times New Roman"/>
          <w:b/>
          <w:sz w:val="28"/>
          <w:szCs w:val="28"/>
          <w:u w:val="single"/>
        </w:rPr>
        <w:t xml:space="preserve"> – Německý jazyk – </w:t>
      </w:r>
      <w:r w:rsidR="00795411">
        <w:rPr>
          <w:rFonts w:ascii="Times New Roman" w:hAnsi="Times New Roman"/>
          <w:b/>
          <w:sz w:val="28"/>
          <w:szCs w:val="28"/>
          <w:u w:val="single"/>
        </w:rPr>
        <w:t xml:space="preserve">nepovinná zkouška - </w:t>
      </w:r>
      <w:r w:rsidR="00B73024">
        <w:rPr>
          <w:rFonts w:ascii="Times New Roman" w:hAnsi="Times New Roman"/>
          <w:b/>
          <w:sz w:val="28"/>
          <w:szCs w:val="28"/>
          <w:u w:val="single"/>
        </w:rPr>
        <w:t>školní rok 20</w:t>
      </w:r>
      <w:r w:rsidR="001F4149">
        <w:rPr>
          <w:rFonts w:ascii="Times New Roman" w:hAnsi="Times New Roman"/>
          <w:b/>
          <w:sz w:val="28"/>
          <w:szCs w:val="28"/>
          <w:u w:val="single"/>
        </w:rPr>
        <w:t>2</w:t>
      </w:r>
      <w:r w:rsidR="006A0372">
        <w:rPr>
          <w:rFonts w:ascii="Times New Roman" w:hAnsi="Times New Roman"/>
          <w:b/>
          <w:sz w:val="28"/>
          <w:szCs w:val="28"/>
          <w:u w:val="single"/>
        </w:rPr>
        <w:t>3</w:t>
      </w:r>
      <w:r w:rsidR="001F4149">
        <w:rPr>
          <w:rFonts w:ascii="Times New Roman" w:hAnsi="Times New Roman"/>
          <w:b/>
          <w:sz w:val="28"/>
          <w:szCs w:val="28"/>
          <w:u w:val="single"/>
        </w:rPr>
        <w:t>/202</w:t>
      </w:r>
      <w:r w:rsidR="006A0372"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4E5842" w:rsidRDefault="004E5842">
      <w:pPr>
        <w:rPr>
          <w:rFonts w:ascii="Arial" w:hAnsi="Arial" w:cs="Arial"/>
          <w:color w:val="000000"/>
          <w:sz w:val="26"/>
          <w:szCs w:val="26"/>
        </w:rPr>
      </w:pPr>
    </w:p>
    <w:p w:rsidR="00FF32E4" w:rsidRPr="001F4149" w:rsidRDefault="001F4149" w:rsidP="001F4149">
      <w:pPr>
        <w:pStyle w:val="Odstavecseseznamem"/>
        <w:ind w:left="108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color w:val="000000"/>
          <w:sz w:val="24"/>
          <w:szCs w:val="24"/>
        </w:rPr>
        <w:t>1.</w:t>
      </w:r>
      <w:r w:rsidR="00A923D5" w:rsidRPr="001F4149">
        <w:rPr>
          <w:rFonts w:cstheme="minorHAnsi"/>
          <w:color w:val="000000"/>
          <w:sz w:val="24"/>
          <w:szCs w:val="24"/>
        </w:rPr>
        <w:t>Die</w:t>
      </w:r>
      <w:proofErr w:type="gramEnd"/>
      <w:r w:rsidR="00A923D5" w:rsidRPr="001F4149">
        <w:rPr>
          <w:rFonts w:cstheme="minorHAnsi"/>
          <w:color w:val="000000"/>
          <w:sz w:val="24"/>
          <w:szCs w:val="24"/>
        </w:rPr>
        <w:t xml:space="preserve"> BRD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2. Die BRD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Bundesländer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politisches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System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3. Die BRD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>4. Berlin</w:t>
      </w:r>
      <w:r w:rsidR="00A923D5" w:rsidRPr="001F4149">
        <w:rPr>
          <w:rFonts w:cstheme="minorHAnsi"/>
          <w:color w:val="000000"/>
          <w:sz w:val="24"/>
          <w:szCs w:val="24"/>
        </w:rPr>
        <w:br/>
        <w:t xml:space="preserve">5.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Österreich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6.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Österreich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Bundesländer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politisches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System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7.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Österreich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8.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Wien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9.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Schweiz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10.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Schweiz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11.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Tschechische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Republik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12.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Tschechische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Republik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>13. Prag</w:t>
      </w:r>
      <w:r w:rsidR="00A923D5" w:rsidRPr="001F4149">
        <w:rPr>
          <w:rFonts w:cstheme="minorHAnsi"/>
          <w:color w:val="000000"/>
          <w:sz w:val="24"/>
          <w:szCs w:val="24"/>
        </w:rPr>
        <w:br/>
        <w:t xml:space="preserve">14.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Feste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und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Bräuche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in den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deutschsprachigen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Ländern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15.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Typische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Küche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in den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deutschsprachigen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Ländern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16.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Natur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und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Umwelt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17. Charakteristik der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deutschen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Persönlichkeit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18.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Personalcharakteristik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19.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Schule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20.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Stadt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21.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Region</w:t>
      </w:r>
      <w:r w:rsidR="00A923D5" w:rsidRPr="001F4149">
        <w:rPr>
          <w:rFonts w:cstheme="minorHAnsi"/>
          <w:color w:val="000000"/>
          <w:sz w:val="24"/>
          <w:szCs w:val="24"/>
        </w:rPr>
        <w:br/>
        <w:t xml:space="preserve">22.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Auslandsreise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23.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Gesunde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Lebensweise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24.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Medien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25.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Bildungssystem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in der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Tschechischen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Republik</w:t>
      </w:r>
    </w:p>
    <w:p w:rsidR="00970CB7" w:rsidRPr="001F4149" w:rsidRDefault="00970CB7" w:rsidP="00970CB7">
      <w:pPr>
        <w:ind w:left="5664"/>
        <w:rPr>
          <w:rFonts w:cstheme="minorHAnsi"/>
          <w:sz w:val="24"/>
          <w:szCs w:val="24"/>
        </w:rPr>
      </w:pPr>
      <w:r w:rsidRPr="001F4149">
        <w:rPr>
          <w:rFonts w:cstheme="minorHAnsi"/>
          <w:sz w:val="24"/>
          <w:szCs w:val="24"/>
        </w:rPr>
        <w:t xml:space="preserve">Mgr. Petr </w:t>
      </w:r>
      <w:proofErr w:type="spellStart"/>
      <w:r w:rsidRPr="001F4149">
        <w:rPr>
          <w:rFonts w:cstheme="minorHAnsi"/>
          <w:sz w:val="24"/>
          <w:szCs w:val="24"/>
        </w:rPr>
        <w:t>Szymeczek</w:t>
      </w:r>
      <w:proofErr w:type="spellEnd"/>
      <w:r w:rsidRPr="001F4149">
        <w:rPr>
          <w:rFonts w:cstheme="minorHAnsi"/>
          <w:sz w:val="24"/>
          <w:szCs w:val="24"/>
        </w:rPr>
        <w:t xml:space="preserve"> v.</w:t>
      </w:r>
      <w:r w:rsidR="00710C57">
        <w:rPr>
          <w:rFonts w:cstheme="minorHAnsi"/>
          <w:sz w:val="24"/>
          <w:szCs w:val="24"/>
        </w:rPr>
        <w:t xml:space="preserve"> </w:t>
      </w:r>
      <w:r w:rsidRPr="001F4149">
        <w:rPr>
          <w:rFonts w:cstheme="minorHAnsi"/>
          <w:sz w:val="24"/>
          <w:szCs w:val="24"/>
        </w:rPr>
        <w:t>r.</w:t>
      </w:r>
    </w:p>
    <w:p w:rsidR="00985EFD" w:rsidRPr="001F4149" w:rsidRDefault="00970CB7" w:rsidP="00985EFD">
      <w:pPr>
        <w:rPr>
          <w:rFonts w:cstheme="minorHAnsi"/>
          <w:sz w:val="24"/>
          <w:szCs w:val="24"/>
        </w:rPr>
      </w:pPr>
      <w:r w:rsidRPr="001F4149">
        <w:rPr>
          <w:rFonts w:cstheme="minorHAnsi"/>
          <w:sz w:val="24"/>
          <w:szCs w:val="24"/>
        </w:rPr>
        <w:t xml:space="preserve">Havířov </w:t>
      </w:r>
      <w:r w:rsidR="006A0372">
        <w:rPr>
          <w:rFonts w:cstheme="minorHAnsi"/>
          <w:sz w:val="24"/>
          <w:szCs w:val="24"/>
        </w:rPr>
        <w:t>7</w:t>
      </w:r>
      <w:r w:rsidRPr="001F4149">
        <w:rPr>
          <w:rFonts w:cstheme="minorHAnsi"/>
          <w:sz w:val="24"/>
          <w:szCs w:val="24"/>
        </w:rPr>
        <w:t>. 9.</w:t>
      </w:r>
      <w:r w:rsidR="001F4149">
        <w:rPr>
          <w:rFonts w:cstheme="minorHAnsi"/>
          <w:sz w:val="24"/>
          <w:szCs w:val="24"/>
        </w:rPr>
        <w:t xml:space="preserve"> 202</w:t>
      </w:r>
      <w:r w:rsidR="006A0372">
        <w:rPr>
          <w:rFonts w:cstheme="minorHAnsi"/>
          <w:sz w:val="24"/>
          <w:szCs w:val="24"/>
        </w:rPr>
        <w:t>3</w:t>
      </w:r>
      <w:bookmarkStart w:id="0" w:name="_GoBack"/>
      <w:bookmarkEnd w:id="0"/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="00985EFD" w:rsidRPr="001F4149">
        <w:rPr>
          <w:rFonts w:cstheme="minorHAnsi"/>
          <w:sz w:val="24"/>
          <w:szCs w:val="24"/>
        </w:rPr>
        <w:t>……………………………………………………….</w:t>
      </w:r>
    </w:p>
    <w:p w:rsidR="00985EFD" w:rsidRPr="001F4149" w:rsidRDefault="00985EFD" w:rsidP="00985EFD">
      <w:pPr>
        <w:rPr>
          <w:rFonts w:cstheme="minorHAnsi"/>
          <w:sz w:val="24"/>
          <w:szCs w:val="24"/>
        </w:rPr>
      </w:pP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  <w:t xml:space="preserve">     ředitel školy</w:t>
      </w:r>
    </w:p>
    <w:p w:rsidR="00985EFD" w:rsidRDefault="00985EFD" w:rsidP="00985EFD"/>
    <w:p w:rsidR="00985EFD" w:rsidRDefault="00985EFD" w:rsidP="00985EFD"/>
    <w:sectPr w:rsidR="00985EFD" w:rsidSect="00C95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63C77"/>
    <w:multiLevelType w:val="hybridMultilevel"/>
    <w:tmpl w:val="5F76A6B4"/>
    <w:lvl w:ilvl="0" w:tplc="A18A9B6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384548"/>
    <w:multiLevelType w:val="hybridMultilevel"/>
    <w:tmpl w:val="0CEC2DFC"/>
    <w:lvl w:ilvl="0" w:tplc="FDFC3B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923D5"/>
    <w:rsid w:val="001F4149"/>
    <w:rsid w:val="004E5842"/>
    <w:rsid w:val="005231DF"/>
    <w:rsid w:val="00613F03"/>
    <w:rsid w:val="006A0372"/>
    <w:rsid w:val="00700193"/>
    <w:rsid w:val="00710C57"/>
    <w:rsid w:val="00795411"/>
    <w:rsid w:val="008955C4"/>
    <w:rsid w:val="00970CB7"/>
    <w:rsid w:val="00985EFD"/>
    <w:rsid w:val="00A923D5"/>
    <w:rsid w:val="00B73024"/>
    <w:rsid w:val="00C956E5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50C67"/>
  <w15:docId w15:val="{B554FC1E-2691-4A6A-9233-FDC0B02E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56E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5EF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13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Vápeníková</cp:lastModifiedBy>
  <cp:revision>12</cp:revision>
  <cp:lastPrinted>2023-09-25T09:51:00Z</cp:lastPrinted>
  <dcterms:created xsi:type="dcterms:W3CDTF">2017-10-23T18:39:00Z</dcterms:created>
  <dcterms:modified xsi:type="dcterms:W3CDTF">2023-09-25T09:51:00Z</dcterms:modified>
</cp:coreProperties>
</file>