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ED" w:rsidRDefault="000B52E9" w:rsidP="00B731ED">
      <w:pPr>
        <w:widowControl w:val="0"/>
        <w:autoSpaceDE w:val="0"/>
        <w:autoSpaceDN w:val="0"/>
        <w:spacing w:line="293" w:lineRule="exact"/>
        <w:rPr>
          <w:rFonts w:ascii="Calibri" w:hint="eastAsia"/>
          <w:b/>
          <w:color w:val="000000"/>
        </w:rPr>
      </w:pPr>
      <w:r>
        <w:rPr>
          <w:rFonts w:ascii="Calibri" w:hAnsi="Calibri" w:cs="Calibri" w:hint="eastAsia"/>
          <w:b/>
          <w:noProof/>
          <w:color w:val="000000"/>
          <w:lang w:val="cs-CZ" w:eastAsia="cs-CZ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8509000</wp:posOffset>
                </wp:positionH>
                <wp:positionV relativeFrom="paragraph">
                  <wp:posOffset>8255</wp:posOffset>
                </wp:positionV>
                <wp:extent cx="1092200" cy="2603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ED" w:rsidRDefault="00B731ED" w:rsidP="00B731ED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F3821">
                              <w:rPr>
                                <w:rFonts w:ascii="Calibri" w:hAnsi="Calibri" w:cs="Calibri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říloha</w:t>
                            </w:r>
                            <w:r w:rsidR="000B52E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F3821">
                              <w:rPr>
                                <w:rFonts w:ascii="Calibri" w:hAnsi="Calibri" w:cs="Calibri"/>
                                <w:color w:val="000000"/>
                              </w:rPr>
                              <w:t>č.</w:t>
                            </w:r>
                            <w:r w:rsidR="000B52E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70pt;margin-top:.65pt;width:86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" stroked="f">
                <v:textbox>
                  <w:txbxContent>
                    <w:p w:rsidR="00B731ED" w:rsidRDefault="00B731ED" w:rsidP="00B731ED">
                      <w:pPr>
                        <w:jc w:val="right"/>
                        <w:rPr>
                          <w:rFonts w:hint="eastAsia"/>
                        </w:rPr>
                      </w:pPr>
                      <w:r w:rsidRPr="00CF3821">
                        <w:rPr>
                          <w:rFonts w:ascii="Calibri" w:hAnsi="Calibri" w:cs="Calibri"/>
                          <w:color w:val="000000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říloha</w:t>
                      </w:r>
                      <w:r w:rsidR="000B52E9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F3821">
                        <w:rPr>
                          <w:rFonts w:ascii="Calibri" w:hAnsi="Calibri" w:cs="Calibri"/>
                          <w:color w:val="000000"/>
                        </w:rPr>
                        <w:t>č.</w:t>
                      </w:r>
                      <w:r w:rsidR="000B52E9">
                        <w:rPr>
                          <w:rFonts w:ascii="Calibri" w:hAnsi="Calibri" w:cs="Calibri"/>
                          <w:color w:val="000000"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1ED">
        <w:rPr>
          <w:rFonts w:ascii="Calibri" w:hAnsi="Calibri" w:cs="Calibri"/>
          <w:b/>
          <w:color w:val="000000"/>
        </w:rPr>
        <w:t xml:space="preserve">BODOVÁ ŠKÁLA HODNOCENÍ ÚSTNÍ ZKOUŠKY Z </w:t>
      </w:r>
      <w:r w:rsidR="009B7C1C">
        <w:rPr>
          <w:rFonts w:ascii="Calibri" w:hAnsi="Calibri" w:cs="Calibri"/>
          <w:b/>
          <w:color w:val="000000"/>
        </w:rPr>
        <w:t>cizího jazyka</w:t>
      </w:r>
    </w:p>
    <w:tbl>
      <w:tblPr>
        <w:tblpPr w:leftFromText="141" w:rightFromText="141" w:vertAnchor="page" w:horzAnchor="margin" w:tblpY="1001"/>
        <w:tblW w:w="1546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3765"/>
        <w:gridCol w:w="3588"/>
        <w:gridCol w:w="3920"/>
        <w:gridCol w:w="3704"/>
      </w:tblGrid>
      <w:tr w:rsidR="00B731ED" w:rsidRPr="000302B8" w:rsidTr="00D15A9C">
        <w:trPr>
          <w:cantSplit/>
          <w:trHeight w:hRule="exact" w:val="76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spacing w:before="171" w:after="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I – Zadání/Obsah a projev 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spacing w:before="171" w:after="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II – Lexikální kompetence 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spacing w:before="171" w:after="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III – Gramatická kompetence a prostředky textové návaznosti (PTN) </w:t>
            </w:r>
            <w:r w:rsidRPr="000302B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cs-CZ"/>
              </w:rPr>
              <w:t>1</w:t>
            </w:r>
          </w:p>
        </w:tc>
        <w:tc>
          <w:tcPr>
            <w:tcW w:w="3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spacing w:before="171" w:after="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IV – Fonologická kompetence </w:t>
            </w:r>
          </w:p>
        </w:tc>
      </w:tr>
      <w:tr w:rsidR="00B731ED" w:rsidRPr="000302B8" w:rsidTr="00D15A9C">
        <w:trPr>
          <w:cantSplit/>
          <w:trHeight w:hRule="exact" w:val="1931"/>
        </w:trPr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31ED" w:rsidRPr="000302B8" w:rsidRDefault="00B731ED" w:rsidP="00EE156E">
            <w:pPr>
              <w:jc w:val="center"/>
              <w:rPr>
                <w:rFonts w:hint="eastAsia"/>
                <w:sz w:val="28"/>
                <w:szCs w:val="28"/>
                <w:lang w:val="cs-CZ"/>
              </w:rPr>
            </w:pPr>
            <w:r w:rsidRPr="000302B8">
              <w:rPr>
                <w:sz w:val="28"/>
                <w:szCs w:val="28"/>
                <w:lang w:val="cs-CZ"/>
              </w:rPr>
              <w:t>3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1E2B6A" w:rsidRDefault="00B731ED" w:rsidP="001E2B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Sdělení odpovídá zadání, je účelné, jasné a v odpovídající míře </w:t>
            </w:r>
            <w:r w:rsidR="001E2B6A"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podrobné. </w:t>
            </w:r>
            <w:r w:rsidR="001E2B6A"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2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Sdělení je souvislé s lineárním sledem myšlenek.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Komunikativní strategie jsou používány vhodně.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Pomoc/asistence zkoušejícího není nutná. 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(Specifická)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3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slovní zásoba je široká.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(Specifická)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3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slovní zásoba je použita správně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4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a chyby nebrání porozumění. 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Rozsah mluvnických prostředků včetně PTN je široký.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Mluvnické prostředky včetně PTN jsou použity správně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5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a chyby nebrání porozumění. 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Projev je natolik plynulý, že příjemce nemusí vynakládat úsilí jej sledovat či mu </w:t>
            </w:r>
            <w:r w:rsidR="001E2B6A"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porozumět. </w:t>
            </w:r>
            <w:r w:rsidR="001E2B6A"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6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Výslovnost je správná.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4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Intonace je přirozená </w:t>
            </w:r>
          </w:p>
        </w:tc>
      </w:tr>
      <w:tr w:rsidR="00B731ED" w:rsidRPr="000302B8" w:rsidTr="00D15A9C">
        <w:trPr>
          <w:cantSplit/>
          <w:trHeight w:hRule="exact" w:val="2125"/>
        </w:trPr>
        <w:tc>
          <w:tcPr>
            <w:tcW w:w="4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1ED" w:rsidRPr="000302B8" w:rsidRDefault="00B731ED" w:rsidP="00EE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cs-CZ"/>
              </w:rPr>
            </w:pPr>
            <w:r w:rsidRPr="000302B8">
              <w:rPr>
                <w:rFonts w:ascii="Times New Roman" w:hAnsi="Times New Roman" w:cs="Times New Roman"/>
                <w:bCs/>
                <w:sz w:val="28"/>
                <w:szCs w:val="28"/>
                <w:lang w:val="cs-CZ"/>
              </w:rPr>
              <w:t>2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Sdělení většinou odpovídá zadání, je většinou účelné, jasné a</w:t>
            </w:r>
            <w:r w:rsidR="000302B8"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 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</w:t>
            </w:r>
            <w:r w:rsidR="000302B8"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 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odpovídající míře podrobné.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2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Sdělení je většinou souvislé s</w:t>
            </w:r>
            <w:r w:rsidR="000302B8"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 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lineárním sledem myšlenek.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Komunikativní strategie jsou většinou používány vhodně.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Pomoc/asistence zkoušejícího je ojediněle nutná. 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(Specifická)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3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slovní zásoba je většinou široká.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(Specifická)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3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slovní zásoba je většinou použita správně a/nebo chyby ojediněle brání porozumění. 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Rozsah mluvnických prostředků včetně PTN je většinou široký.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Mluvnické prostředky včetně PTN jsou většinou použity správně a/nebo chyby ojediněle brání porozumění. 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Projev je natolik plynulý, že příjemce většinou nemusí vynakládat úsilí jej sledovat či mu porozumět.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6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Výslovnost je většinou správná.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Intonace je většinou přirozená. </w:t>
            </w:r>
          </w:p>
        </w:tc>
      </w:tr>
      <w:tr w:rsidR="00B731ED" w:rsidRPr="000302B8" w:rsidTr="00D15A9C">
        <w:trPr>
          <w:cantSplit/>
          <w:trHeight w:hRule="exact" w:val="2381"/>
        </w:trPr>
        <w:tc>
          <w:tcPr>
            <w:tcW w:w="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31ED" w:rsidRPr="000302B8" w:rsidRDefault="00B731ED" w:rsidP="00EE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cs-CZ"/>
              </w:rPr>
            </w:pPr>
            <w:r w:rsidRPr="000302B8">
              <w:rPr>
                <w:rFonts w:ascii="Times New Roman" w:hAnsi="Times New Roman" w:cs="Times New Roman"/>
                <w:bCs/>
                <w:sz w:val="28"/>
                <w:szCs w:val="28"/>
                <w:lang w:val="cs-CZ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Sdělení ve větší míře neodpovídá zadání, není ve větší míře účelné, jasné a v odpovídající míře podrobné.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2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Sdělení není ve větší míře souvislé s</w:t>
            </w:r>
            <w:r w:rsidR="000302B8"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 l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ineárním sledem myšlenek.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Komunikativní strategie nejsou ve větší míře používány vhodně.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Pomoc/asistence zkoušejícího je ve větší míře nutná.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(Specifická)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3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slovní zásoba je ve větší míře omezená.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(Specifická)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3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slovní zásoba není ve větší míře použita správně a/nebo chyby ve větší míře brání porozumění.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Rozsah mluvnických prostředků včetně PTN je ve větší míře omezený.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Mluvnické prostředky včetně PTN nejsou ve větší míře použity správně a/nebo chyby ve větší míře brání porozumění.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Projev je natolik nesouvislý, že příjemce musí ve větší míře vynakládat úsilí jej sledovat či mu porozumět.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6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Výslovnost je ve větší míře nesprávná.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Intonace je v omezené míře přirozená. </w:t>
            </w:r>
          </w:p>
        </w:tc>
      </w:tr>
      <w:tr w:rsidR="00B731ED" w:rsidRPr="000302B8" w:rsidTr="00D15A9C">
        <w:trPr>
          <w:cantSplit/>
          <w:trHeight w:hRule="exact" w:val="1229"/>
        </w:trPr>
        <w:tc>
          <w:tcPr>
            <w:tcW w:w="4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31ED" w:rsidRPr="000302B8" w:rsidRDefault="00B731ED" w:rsidP="00EE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cs-CZ"/>
              </w:rPr>
            </w:pPr>
            <w:r w:rsidRPr="000302B8">
              <w:rPr>
                <w:rFonts w:ascii="Times New Roman" w:hAnsi="Times New Roman" w:cs="Times New Roman"/>
                <w:bCs/>
                <w:sz w:val="28"/>
                <w:szCs w:val="28"/>
                <w:lang w:val="cs-CZ"/>
              </w:rPr>
              <w:t>0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Sdělení ani za neustálé pomoci/asistence zkoušejícího nesplňuje požadavky zadání.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2</w:t>
            </w:r>
          </w:p>
        </w:tc>
        <w:tc>
          <w:tcPr>
            <w:tcW w:w="3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0302B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(Specifická)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3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slovní zásoba je v</w:t>
            </w:r>
            <w:r w:rsidR="000302B8"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 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nedostatečném rozsahu/není použita správně/chyby brání porozumění sdělení. </w:t>
            </w:r>
          </w:p>
        </w:tc>
        <w:tc>
          <w:tcPr>
            <w:tcW w:w="3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0302B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Mluvnické prostředky včetně PTN jsou v nedostatečném rozsahu/nejsou použity správně/chyby brání porozumění sdělení /nejsou na požadované úrovni obtížnosti. </w:t>
            </w:r>
          </w:p>
        </w:tc>
        <w:tc>
          <w:tcPr>
            <w:tcW w:w="3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Projev je natolik nesouvislý, že jej příjemce nemůže sledovat či mu porozumět. </w:t>
            </w:r>
            <w:r w:rsidRPr="000302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cs-CZ"/>
              </w:rPr>
              <w:t>6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Výslovnost brání porozumění sdělení. </w:t>
            </w:r>
          </w:p>
          <w:p w:rsidR="00B731ED" w:rsidRPr="000302B8" w:rsidRDefault="00B731ED" w:rsidP="00B731E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Intonace je nepřirozená. </w:t>
            </w:r>
          </w:p>
        </w:tc>
      </w:tr>
      <w:tr w:rsidR="00B731ED" w:rsidRPr="000302B8" w:rsidTr="00D15A9C">
        <w:trPr>
          <w:cantSplit/>
          <w:trHeight w:hRule="exact" w:val="364"/>
        </w:trPr>
        <w:tc>
          <w:tcPr>
            <w:tcW w:w="4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31ED" w:rsidRPr="000302B8" w:rsidRDefault="00B731ED" w:rsidP="00B731E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0302B8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Pro nedostatek jazyka nelze hodnotit. </w:t>
            </w:r>
          </w:p>
        </w:tc>
      </w:tr>
    </w:tbl>
    <w:p w:rsidR="00EE156E" w:rsidRDefault="00EE156E" w:rsidP="00B731ED">
      <w:pPr>
        <w:rPr>
          <w:rFonts w:ascii="Times New Roman" w:hAnsi="Times New Roman" w:cs="Times New Roman"/>
          <w:sz w:val="18"/>
          <w:szCs w:val="18"/>
          <w:vertAlign w:val="superscript"/>
          <w:lang w:val="cs-CZ"/>
        </w:rPr>
      </w:pPr>
    </w:p>
    <w:p w:rsidR="00B731ED" w:rsidRPr="00B731ED" w:rsidRDefault="00B731ED" w:rsidP="00B731ED">
      <w:pPr>
        <w:rPr>
          <w:rFonts w:ascii="Times New Roman" w:hAnsi="Times New Roman" w:cs="Times New Roman"/>
          <w:sz w:val="18"/>
          <w:szCs w:val="18"/>
          <w:lang w:val="cs-CZ"/>
        </w:rPr>
      </w:pPr>
      <w:r w:rsidRPr="00B731ED">
        <w:rPr>
          <w:rFonts w:ascii="Times New Roman" w:hAnsi="Times New Roman" w:cs="Times New Roman"/>
          <w:sz w:val="18"/>
          <w:szCs w:val="18"/>
          <w:vertAlign w:val="superscript"/>
          <w:lang w:val="cs-CZ"/>
        </w:rPr>
        <w:t>1</w:t>
      </w:r>
      <w:r w:rsidRPr="00B731ED">
        <w:rPr>
          <w:rFonts w:ascii="Times New Roman" w:hAnsi="Times New Roman" w:cs="Times New Roman"/>
          <w:sz w:val="18"/>
          <w:szCs w:val="18"/>
          <w:lang w:val="cs-CZ"/>
        </w:rPr>
        <w:t xml:space="preserve"> Posuzování rozsahu, správnosti a vhodnosti PTN je závislé na zadání a typu projevu. </w:t>
      </w:r>
    </w:p>
    <w:p w:rsidR="00B731ED" w:rsidRPr="00B731ED" w:rsidRDefault="00B731ED" w:rsidP="00B731ED">
      <w:pPr>
        <w:rPr>
          <w:rFonts w:ascii="Times New Roman" w:hAnsi="Times New Roman" w:cs="Times New Roman"/>
          <w:sz w:val="18"/>
          <w:szCs w:val="18"/>
          <w:lang w:val="cs-CZ"/>
        </w:rPr>
      </w:pPr>
      <w:r w:rsidRPr="00B731ED">
        <w:rPr>
          <w:rFonts w:ascii="Times New Roman" w:hAnsi="Times New Roman" w:cs="Times New Roman"/>
          <w:sz w:val="18"/>
          <w:szCs w:val="18"/>
          <w:vertAlign w:val="superscript"/>
          <w:lang w:val="cs-CZ"/>
        </w:rPr>
        <w:t>2</w:t>
      </w:r>
      <w:r w:rsidRPr="00B731ED">
        <w:rPr>
          <w:rFonts w:ascii="Times New Roman" w:hAnsi="Times New Roman" w:cs="Times New Roman"/>
          <w:sz w:val="18"/>
          <w:szCs w:val="18"/>
          <w:lang w:val="cs-CZ"/>
        </w:rPr>
        <w:t xml:space="preserve"> Deskriptor zahrnuje i požadavky na správnost a rozsah specifických/odborných znalostí ověřovaných ve 3. a 4. části ústní zkoušky.</w:t>
      </w:r>
    </w:p>
    <w:p w:rsidR="00B731ED" w:rsidRPr="00B731ED" w:rsidRDefault="00B731ED" w:rsidP="00B731ED">
      <w:pPr>
        <w:rPr>
          <w:rFonts w:ascii="Times New Roman" w:hAnsi="Times New Roman" w:cs="Times New Roman"/>
          <w:sz w:val="18"/>
          <w:szCs w:val="18"/>
          <w:lang w:val="cs-CZ"/>
        </w:rPr>
      </w:pPr>
      <w:r w:rsidRPr="00B731ED">
        <w:rPr>
          <w:rFonts w:ascii="Times New Roman" w:hAnsi="Times New Roman" w:cs="Times New Roman"/>
          <w:sz w:val="18"/>
          <w:szCs w:val="18"/>
          <w:vertAlign w:val="superscript"/>
          <w:lang w:val="cs-CZ"/>
        </w:rPr>
        <w:t>3</w:t>
      </w:r>
      <w:r w:rsidRPr="00B731ED">
        <w:rPr>
          <w:rFonts w:ascii="Times New Roman" w:hAnsi="Times New Roman" w:cs="Times New Roman"/>
          <w:sz w:val="18"/>
          <w:szCs w:val="18"/>
          <w:lang w:val="cs-CZ"/>
        </w:rPr>
        <w:t xml:space="preserve"> Specifická/Odborná slovní zásoba je posuzována pouze ve 3. a 4. části ústní zkoušky.</w:t>
      </w:r>
    </w:p>
    <w:p w:rsidR="00B731ED" w:rsidRPr="00B731ED" w:rsidRDefault="00B731ED" w:rsidP="00B731ED">
      <w:pPr>
        <w:rPr>
          <w:rFonts w:ascii="Times New Roman" w:hAnsi="Times New Roman" w:cs="Times New Roman"/>
          <w:sz w:val="18"/>
          <w:szCs w:val="18"/>
          <w:lang w:val="cs-CZ"/>
        </w:rPr>
      </w:pPr>
      <w:r w:rsidRPr="00B731ED">
        <w:rPr>
          <w:rFonts w:ascii="Times New Roman" w:hAnsi="Times New Roman" w:cs="Times New Roman"/>
          <w:sz w:val="18"/>
          <w:szCs w:val="18"/>
          <w:vertAlign w:val="superscript"/>
          <w:lang w:val="cs-CZ"/>
        </w:rPr>
        <w:t>4</w:t>
      </w:r>
      <w:r w:rsidRPr="00B731ED">
        <w:rPr>
          <w:rFonts w:ascii="Times New Roman" w:hAnsi="Times New Roman" w:cs="Times New Roman"/>
          <w:sz w:val="18"/>
          <w:szCs w:val="18"/>
          <w:lang w:val="cs-CZ"/>
        </w:rPr>
        <w:t xml:space="preserve"> Žák se může na dané úrovni obtížnosti dopustit ojedinělých (lokálních) chyb. </w:t>
      </w:r>
    </w:p>
    <w:p w:rsidR="00B731ED" w:rsidRPr="00B731ED" w:rsidRDefault="00B731ED" w:rsidP="00B731ED">
      <w:pPr>
        <w:rPr>
          <w:rFonts w:ascii="Times New Roman" w:hAnsi="Times New Roman" w:cs="Times New Roman"/>
          <w:sz w:val="18"/>
          <w:szCs w:val="18"/>
          <w:lang w:val="cs-CZ"/>
        </w:rPr>
      </w:pPr>
      <w:r w:rsidRPr="00B731ED">
        <w:rPr>
          <w:rFonts w:ascii="Times New Roman" w:hAnsi="Times New Roman" w:cs="Times New Roman"/>
          <w:sz w:val="18"/>
          <w:szCs w:val="18"/>
          <w:vertAlign w:val="superscript"/>
          <w:lang w:val="cs-CZ"/>
        </w:rPr>
        <w:t>5</w:t>
      </w:r>
      <w:r w:rsidRPr="00B731ED">
        <w:rPr>
          <w:rFonts w:ascii="Times New Roman" w:hAnsi="Times New Roman" w:cs="Times New Roman"/>
          <w:sz w:val="18"/>
          <w:szCs w:val="18"/>
          <w:lang w:val="cs-CZ"/>
        </w:rPr>
        <w:t xml:space="preserve"> Žák se může na dané úrovni obtížnosti dopustit ojedinělých (lokálních) chyb. </w:t>
      </w:r>
    </w:p>
    <w:p w:rsidR="00B731ED" w:rsidRPr="00EE156E" w:rsidRDefault="00B731ED">
      <w:pPr>
        <w:rPr>
          <w:rFonts w:ascii="Times New Roman" w:hAnsi="Times New Roman" w:cs="Times New Roman"/>
          <w:sz w:val="18"/>
          <w:szCs w:val="18"/>
          <w:lang w:val="cs-CZ"/>
        </w:rPr>
      </w:pPr>
      <w:r w:rsidRPr="00B731ED">
        <w:rPr>
          <w:rFonts w:ascii="Times New Roman" w:hAnsi="Times New Roman" w:cs="Times New Roman"/>
          <w:sz w:val="18"/>
          <w:szCs w:val="18"/>
          <w:vertAlign w:val="superscript"/>
          <w:lang w:val="cs-CZ"/>
        </w:rPr>
        <w:t>6</w:t>
      </w:r>
      <w:r w:rsidRPr="00B731ED">
        <w:rPr>
          <w:rFonts w:ascii="Times New Roman" w:hAnsi="Times New Roman" w:cs="Times New Roman"/>
          <w:sz w:val="18"/>
          <w:szCs w:val="18"/>
          <w:lang w:val="cs-CZ"/>
        </w:rPr>
        <w:t xml:space="preserve"> Deskriptor zahrnuje posuzování samostatného ústního projevu žáka i delších úseků promluvy v rámci interakce (s ohledem na požadavky zadání). </w:t>
      </w:r>
    </w:p>
    <w:sectPr w:rsidR="00B731ED" w:rsidRPr="00EE156E" w:rsidSect="006D023C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3A8A"/>
    <w:multiLevelType w:val="hybridMultilevel"/>
    <w:tmpl w:val="EFA8AF9A"/>
    <w:lvl w:ilvl="0" w:tplc="1A708700">
      <w:start w:val="1"/>
      <w:numFmt w:val="bullet"/>
      <w:pStyle w:val="TableConte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2F"/>
    <w:rsid w:val="000302B8"/>
    <w:rsid w:val="000B52E9"/>
    <w:rsid w:val="000D3A2F"/>
    <w:rsid w:val="001E2B6A"/>
    <w:rsid w:val="0023695E"/>
    <w:rsid w:val="005C5D66"/>
    <w:rsid w:val="006D023C"/>
    <w:rsid w:val="007803B0"/>
    <w:rsid w:val="009B7C1C"/>
    <w:rsid w:val="00A27060"/>
    <w:rsid w:val="00B731ED"/>
    <w:rsid w:val="00B959B0"/>
    <w:rsid w:val="00D03B6B"/>
    <w:rsid w:val="00D15A9C"/>
    <w:rsid w:val="00EE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647254"/>
  <w15:docId w15:val="{A54BDB64-7621-466A-9F17-B5B48576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A2F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qFormat/>
    <w:rsid w:val="00D03B6B"/>
    <w:pPr>
      <w:numPr>
        <w:numId w:val="1"/>
      </w:numPr>
      <w:suppressLineNumbers/>
      <w:ind w:left="4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Vápeníková Zdeňka</dc:creator>
  <cp:keywords/>
  <dc:description/>
  <cp:lastModifiedBy>Vápeníková</cp:lastModifiedBy>
  <cp:revision>2</cp:revision>
  <dcterms:created xsi:type="dcterms:W3CDTF">2022-04-01T06:50:00Z</dcterms:created>
  <dcterms:modified xsi:type="dcterms:W3CDTF">2022-04-01T06:50:00Z</dcterms:modified>
</cp:coreProperties>
</file>