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06" w:rsidRPr="00C82D06" w:rsidRDefault="00C82D06" w:rsidP="005B62D6">
      <w:pPr>
        <w:rPr>
          <w:b/>
          <w:sz w:val="28"/>
          <w:szCs w:val="28"/>
        </w:rPr>
      </w:pPr>
      <w:r w:rsidRPr="00C82D06">
        <w:rPr>
          <w:b/>
          <w:sz w:val="28"/>
          <w:szCs w:val="28"/>
        </w:rPr>
        <w:t xml:space="preserve">BODOVÁ ŠKÁLA HODNOCENÍ ÚSTNÍ ZKOUŠKY </w:t>
      </w:r>
      <w:r w:rsidR="005B62D6">
        <w:rPr>
          <w:b/>
          <w:sz w:val="28"/>
          <w:szCs w:val="28"/>
        </w:rPr>
        <w:t>z českého jazyka a literatury</w:t>
      </w:r>
      <w:r w:rsidR="005B62D6">
        <w:rPr>
          <w:b/>
          <w:sz w:val="28"/>
          <w:szCs w:val="28"/>
        </w:rPr>
        <w:tab/>
      </w:r>
      <w:r w:rsidR="005B62D6">
        <w:rPr>
          <w:b/>
          <w:sz w:val="28"/>
          <w:szCs w:val="28"/>
        </w:rPr>
        <w:tab/>
        <w:t xml:space="preserve">         </w:t>
      </w:r>
      <w:r w:rsidR="005B62D6">
        <w:rPr>
          <w:b/>
          <w:sz w:val="28"/>
          <w:szCs w:val="28"/>
        </w:rPr>
        <w:tab/>
      </w:r>
      <w:r w:rsidR="005B62D6">
        <w:rPr>
          <w:b/>
          <w:sz w:val="28"/>
          <w:szCs w:val="28"/>
        </w:rPr>
        <w:tab/>
        <w:t xml:space="preserve">                                       </w:t>
      </w:r>
      <w:bookmarkStart w:id="0" w:name="_GoBack"/>
      <w:bookmarkEnd w:id="0"/>
      <w:r w:rsidR="005B62D6" w:rsidRPr="005B62D6">
        <w:rPr>
          <w:sz w:val="28"/>
          <w:szCs w:val="28"/>
        </w:rPr>
        <w:t>Příloha č. 1</w:t>
      </w:r>
    </w:p>
    <w:tbl>
      <w:tblPr>
        <w:tblStyle w:val="Mkatabulky"/>
        <w:tblW w:w="0" w:type="auto"/>
        <w:tblLayout w:type="fixed"/>
        <w:tblLook w:val="0000" w:firstRow="0" w:lastRow="0" w:firstColumn="0" w:lastColumn="0" w:noHBand="0" w:noVBand="0"/>
      </w:tblPr>
      <w:tblGrid>
        <w:gridCol w:w="2547"/>
        <w:gridCol w:w="2410"/>
        <w:gridCol w:w="141"/>
        <w:gridCol w:w="2552"/>
        <w:gridCol w:w="2410"/>
        <w:gridCol w:w="2515"/>
        <w:gridCol w:w="36"/>
        <w:gridCol w:w="2484"/>
      </w:tblGrid>
      <w:tr w:rsidR="00C82D06" w:rsidRPr="00C82D06" w:rsidTr="00C82D06">
        <w:trPr>
          <w:trHeight w:val="148"/>
        </w:trPr>
        <w:tc>
          <w:tcPr>
            <w:tcW w:w="2547" w:type="dxa"/>
          </w:tcPr>
          <w:p w:rsidR="00C82D06" w:rsidRPr="00C82D06" w:rsidRDefault="00C82D06" w:rsidP="00C82D06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82D06" w:rsidRPr="00C82D06" w:rsidRDefault="00C82D06" w:rsidP="00C82D0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C82D0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693" w:type="dxa"/>
            <w:gridSpan w:val="2"/>
          </w:tcPr>
          <w:p w:rsidR="00C82D06" w:rsidRPr="00C82D06" w:rsidRDefault="00C82D06" w:rsidP="00C82D0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C82D0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C82D06" w:rsidRPr="00C82D06" w:rsidRDefault="00C82D06" w:rsidP="00C82D0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C82D0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51" w:type="dxa"/>
            <w:gridSpan w:val="2"/>
          </w:tcPr>
          <w:p w:rsidR="00C82D06" w:rsidRPr="00C82D06" w:rsidRDefault="00C82D06" w:rsidP="00C82D0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C82D0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484" w:type="dxa"/>
          </w:tcPr>
          <w:p w:rsidR="00C82D06" w:rsidRPr="00C82D06" w:rsidRDefault="00C82D06" w:rsidP="00C82D06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C82D06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C82D06" w:rsidTr="00C82D06">
        <w:trPr>
          <w:trHeight w:val="1528"/>
        </w:trPr>
        <w:tc>
          <w:tcPr>
            <w:tcW w:w="2547" w:type="dxa"/>
          </w:tcPr>
          <w:p w:rsidR="00C82D06" w:rsidRDefault="00C82D06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ANALÝZA UMĚLECKÉHO A NEUMĚLECKÉHO TEXTU </w:t>
            </w:r>
          </w:p>
        </w:tc>
        <w:tc>
          <w:tcPr>
            <w:tcW w:w="2551" w:type="dxa"/>
            <w:gridSpan w:val="2"/>
          </w:tcPr>
          <w:p w:rsidR="00C82D06" w:rsidRDefault="00C82D06" w:rsidP="00C82D06">
            <w:pPr>
              <w:pStyle w:val="Default"/>
              <w:numPr>
                <w:ilvl w:val="0"/>
                <w:numId w:val="3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Ve sdělení se ve vysoké míře vyskytují nedostatky. </w:t>
            </w:r>
          </w:p>
          <w:p w:rsidR="00C82D06" w:rsidRDefault="00C82D06" w:rsidP="00C82D06">
            <w:pPr>
              <w:pStyle w:val="Default"/>
              <w:numPr>
                <w:ilvl w:val="0"/>
                <w:numId w:val="3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Pomoc zkoušejícího je nutná ve vysoké míře. </w:t>
            </w:r>
          </w:p>
          <w:p w:rsidR="00C82D06" w:rsidRDefault="00C82D06" w:rsidP="00C82D06">
            <w:pPr>
              <w:pStyle w:val="Default"/>
              <w:numPr>
                <w:ilvl w:val="0"/>
                <w:numId w:val="3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Analýza textu je nedostatečná. </w:t>
            </w:r>
          </w:p>
          <w:p w:rsidR="00C82D06" w:rsidRDefault="00C82D06" w:rsidP="00C82D06">
            <w:pPr>
              <w:pStyle w:val="Default"/>
              <w:numPr>
                <w:ilvl w:val="0"/>
                <w:numId w:val="3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Tvrzení jsou nedostatečně doložena konkrétními textovými pasážemi. </w:t>
            </w:r>
          </w:p>
        </w:tc>
        <w:tc>
          <w:tcPr>
            <w:tcW w:w="2552" w:type="dxa"/>
          </w:tcPr>
          <w:p w:rsidR="00C82D06" w:rsidRDefault="00C82D06" w:rsidP="00C82D06">
            <w:pPr>
              <w:pStyle w:val="Default"/>
              <w:numPr>
                <w:ilvl w:val="0"/>
                <w:numId w:val="4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Ve sdělení se ve větší míře vyskytují nedostatky. </w:t>
            </w:r>
          </w:p>
          <w:p w:rsidR="00C82D06" w:rsidRDefault="00C82D06" w:rsidP="00C82D06">
            <w:pPr>
              <w:pStyle w:val="Default"/>
              <w:numPr>
                <w:ilvl w:val="0"/>
                <w:numId w:val="4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Pomoc zkoušejícího je nutná ve větší míře. </w:t>
            </w:r>
          </w:p>
          <w:p w:rsidR="00C82D06" w:rsidRDefault="00C82D06" w:rsidP="00C82D06">
            <w:pPr>
              <w:pStyle w:val="Default"/>
              <w:numPr>
                <w:ilvl w:val="0"/>
                <w:numId w:val="4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Analýza textu je dostatečná. </w:t>
            </w:r>
          </w:p>
          <w:p w:rsidR="00C82D06" w:rsidRDefault="00C82D06" w:rsidP="00C82D06">
            <w:pPr>
              <w:pStyle w:val="Default"/>
              <w:numPr>
                <w:ilvl w:val="0"/>
                <w:numId w:val="4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Tvrzení jsou dostatečně doložena konkrétními textovými pasážemi. </w:t>
            </w:r>
          </w:p>
        </w:tc>
        <w:tc>
          <w:tcPr>
            <w:tcW w:w="2410" w:type="dxa"/>
          </w:tcPr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Ve sdělení se občas objevují nedostatky.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Pomoc zkoušejícího je nutná občas.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Analýza textu je dobrá.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Tvrzení jsou dobře doložena konkrétními textovými pasážemi. </w:t>
            </w:r>
          </w:p>
          <w:p w:rsidR="00C82D06" w:rsidRDefault="00C82D06" w:rsidP="00C82D06">
            <w:pPr>
              <w:pStyle w:val="Default"/>
              <w:ind w:left="170"/>
              <w:rPr>
                <w:sz w:val="21"/>
                <w:szCs w:val="21"/>
              </w:rPr>
            </w:pPr>
          </w:p>
        </w:tc>
        <w:tc>
          <w:tcPr>
            <w:tcW w:w="2515" w:type="dxa"/>
          </w:tcPr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Sdělení odpovídá zadání, nedostatky se objevují ojediněle.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Pomoc zkoušejícího je nutná ojediněle.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Analýza textu je velmi dobrá.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Tvrzení jsou velmi dobře doložena konkrétními textovými pasážemi. </w:t>
            </w:r>
          </w:p>
        </w:tc>
        <w:tc>
          <w:tcPr>
            <w:tcW w:w="2520" w:type="dxa"/>
            <w:gridSpan w:val="2"/>
          </w:tcPr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Sdělení zcela odpovídá zadání, nedostatky se nevyskytují.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Pomoc zkoušejícího není nutná.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Analýza textu je výborná.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Tvrzení jsou výborně doložena konkrétními textovými pasážemi. </w:t>
            </w:r>
          </w:p>
          <w:p w:rsidR="00C82D06" w:rsidRDefault="00C82D06" w:rsidP="00C82D06">
            <w:pPr>
              <w:pStyle w:val="Default"/>
              <w:ind w:left="170"/>
              <w:rPr>
                <w:sz w:val="21"/>
                <w:szCs w:val="21"/>
              </w:rPr>
            </w:pPr>
          </w:p>
        </w:tc>
      </w:tr>
      <w:tr w:rsidR="00C82D06" w:rsidTr="00C82D06">
        <w:trPr>
          <w:trHeight w:val="669"/>
        </w:trPr>
        <w:tc>
          <w:tcPr>
            <w:tcW w:w="2547" w:type="dxa"/>
          </w:tcPr>
          <w:p w:rsidR="00C82D06" w:rsidRDefault="00C82D06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CHARAKTERISTIKA LITERÁRNĚ-HISTORICKÉHO KONTEXTU </w:t>
            </w:r>
          </w:p>
        </w:tc>
        <w:tc>
          <w:tcPr>
            <w:tcW w:w="2551" w:type="dxa"/>
            <w:gridSpan w:val="2"/>
          </w:tcPr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Ve sdělení se ve vysoké míře vyskytují nedostatky.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Pomoc zkoušejícího je nutná ve vysoké míře. </w:t>
            </w:r>
          </w:p>
        </w:tc>
        <w:tc>
          <w:tcPr>
            <w:tcW w:w="2552" w:type="dxa"/>
          </w:tcPr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Ve sdělení se ve větší míře vyskytují nedostatky.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Pomoc zkoušejícího je nutná ve větší míře. </w:t>
            </w:r>
          </w:p>
        </w:tc>
        <w:tc>
          <w:tcPr>
            <w:tcW w:w="2410" w:type="dxa"/>
          </w:tcPr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Ve sdělení se občas objevují nedostatky.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Pomoc zkoušejícího je nutná občas. </w:t>
            </w:r>
          </w:p>
        </w:tc>
        <w:tc>
          <w:tcPr>
            <w:tcW w:w="2515" w:type="dxa"/>
          </w:tcPr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Sdělení odpovídá zadání, nedostatky se objevují ojediněle.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Pomoc zkoušejícího je nutná ojediněle. </w:t>
            </w:r>
          </w:p>
        </w:tc>
        <w:tc>
          <w:tcPr>
            <w:tcW w:w="2520" w:type="dxa"/>
            <w:gridSpan w:val="2"/>
          </w:tcPr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Sdělení zcela odpovídá zadání, nedostatky se nevyskytují.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Pomoc zkoušejícího není nutná. </w:t>
            </w:r>
          </w:p>
        </w:tc>
      </w:tr>
      <w:tr w:rsidR="00C82D06" w:rsidTr="00C82D06">
        <w:trPr>
          <w:trHeight w:val="2084"/>
        </w:trPr>
        <w:tc>
          <w:tcPr>
            <w:tcW w:w="2547" w:type="dxa"/>
          </w:tcPr>
          <w:p w:rsidR="00C82D06" w:rsidRDefault="00C82D06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VÝPOVĚĎ V SOULADU S JAZYKOVÝMI NORMAMI A ZÁSADAMI JAZYKOVÉ KULTURY </w:t>
            </w:r>
          </w:p>
        </w:tc>
        <w:tc>
          <w:tcPr>
            <w:tcW w:w="2551" w:type="dxa"/>
            <w:gridSpan w:val="2"/>
          </w:tcPr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Výpověď je ve vysoké míře v rozporu s jazykovými normami a se zásadami jazykové kultury.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Projev není plynulý, v jeho strukturaci se ve vysoké míře vyskytují nedostatky. </w:t>
            </w:r>
          </w:p>
          <w:p w:rsidR="00C82D06" w:rsidRDefault="00C82D06" w:rsidP="00C82D06">
            <w:pPr>
              <w:pStyle w:val="Default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nebo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Projev nelze hodnotit, žák téměř nebo vůbec nekomunikuje.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Argumentace je nedostatečná. </w:t>
            </w:r>
          </w:p>
        </w:tc>
        <w:tc>
          <w:tcPr>
            <w:tcW w:w="2552" w:type="dxa"/>
          </w:tcPr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Výpověď je ve větší míře v rozporu s jazykovými normami a se zásadami jazykové kultury.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Projev není plynulý, v jeho strukturaci se ve větší míře vyskytují nedostatky.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Argumentace je dostatečná. </w:t>
            </w:r>
          </w:p>
          <w:p w:rsidR="00C82D06" w:rsidRDefault="00C82D0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Výpověď je občas v rozporu s jazykovými normami a se zásadami jazykové kultury.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Projev není občas plynulý, v jeho strukturaci se občas vyskytují nedostatky.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Argumentace je dobrá. </w:t>
            </w:r>
          </w:p>
          <w:p w:rsidR="00C82D06" w:rsidRDefault="00C82D0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515" w:type="dxa"/>
          </w:tcPr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Výpověď je v souladu s jazykovými normami a se zásadami jazykové kultury, nedostatky se objevují ojediněle.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Projev je plynulý a vhodně strukturovaný, nedostatky se objevují ojediněle.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Argumentace je velmi dobrá. </w:t>
            </w:r>
          </w:p>
          <w:p w:rsidR="00C82D06" w:rsidRDefault="00C82D06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</w:tcPr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Výpověď je v souladu s jazykovými normami a se zásadami jazykové kultury, nedostatky se téměř nevyskytují.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Projev je plynulý a vhodně strukturovaný, nedostatky se téměř nevyskytují. </w:t>
            </w:r>
          </w:p>
          <w:p w:rsidR="00C82D06" w:rsidRDefault="00C82D06" w:rsidP="00C82D06">
            <w:pPr>
              <w:pStyle w:val="Default"/>
              <w:numPr>
                <w:ilvl w:val="0"/>
                <w:numId w:val="7"/>
              </w:numPr>
              <w:ind w:left="3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Argumentace je výborná. </w:t>
            </w:r>
          </w:p>
          <w:p w:rsidR="00C82D06" w:rsidRDefault="00C82D06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F6347E" w:rsidRDefault="00F6347E"/>
    <w:sectPr w:rsidR="00F6347E" w:rsidSect="00C82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72C"/>
    <w:multiLevelType w:val="hybridMultilevel"/>
    <w:tmpl w:val="B9E04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075"/>
    <w:multiLevelType w:val="hybridMultilevel"/>
    <w:tmpl w:val="65DE5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6AA1"/>
    <w:multiLevelType w:val="hybridMultilevel"/>
    <w:tmpl w:val="9920C902"/>
    <w:lvl w:ilvl="0" w:tplc="2AD8048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330C"/>
    <w:multiLevelType w:val="hybridMultilevel"/>
    <w:tmpl w:val="6EF63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07C6D"/>
    <w:multiLevelType w:val="hybridMultilevel"/>
    <w:tmpl w:val="6C06A4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AE6613"/>
    <w:multiLevelType w:val="hybridMultilevel"/>
    <w:tmpl w:val="5A9EB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47FE"/>
    <w:multiLevelType w:val="hybridMultilevel"/>
    <w:tmpl w:val="57781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06"/>
    <w:rsid w:val="005B62D6"/>
    <w:rsid w:val="00C82D06"/>
    <w:rsid w:val="00F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47C5"/>
  <w15:chartTrackingRefBased/>
  <w15:docId w15:val="{85D78236-9D86-445F-9592-C048B896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2D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8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Vápeníková</cp:lastModifiedBy>
  <cp:revision>3</cp:revision>
  <dcterms:created xsi:type="dcterms:W3CDTF">2021-03-29T09:10:00Z</dcterms:created>
  <dcterms:modified xsi:type="dcterms:W3CDTF">2021-04-21T11:08:00Z</dcterms:modified>
</cp:coreProperties>
</file>